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83" w:rsidRDefault="00BE5D39" w:rsidP="005656E6">
      <w:pPr>
        <w:suppressAutoHyphens w:val="0"/>
        <w:autoSpaceDE w:val="0"/>
        <w:autoSpaceDN w:val="0"/>
        <w:adjustRightInd w:val="0"/>
        <w:spacing w:line="240" w:lineRule="auto"/>
        <w:jc w:val="center"/>
        <w:rPr>
          <w:rFonts w:cstheme="minorHAnsi"/>
          <w:b/>
          <w:color w:val="000000"/>
          <w:sz w:val="44"/>
          <w:szCs w:val="44"/>
        </w:rPr>
      </w:pPr>
      <w:r w:rsidRPr="00BE5D39">
        <w:rPr>
          <w:rFonts w:cstheme="minorHAnsi"/>
          <w:b/>
          <w:color w:val="000000"/>
          <w:sz w:val="44"/>
          <w:szCs w:val="44"/>
        </w:rPr>
        <w:t>Kultowy klasyk w jesiennym wydaniu – k</w:t>
      </w:r>
      <w:bookmarkStart w:id="0" w:name="_GoBack"/>
      <w:bookmarkEnd w:id="0"/>
      <w:r w:rsidRPr="00BE5D39">
        <w:rPr>
          <w:rFonts w:cstheme="minorHAnsi"/>
          <w:b/>
          <w:color w:val="000000"/>
          <w:sz w:val="44"/>
          <w:szCs w:val="44"/>
        </w:rPr>
        <w:t>otlety jajeczne z papryką na grillowanej cukinii</w:t>
      </w:r>
    </w:p>
    <w:p w:rsidR="005656E6" w:rsidRPr="00BE5D39" w:rsidRDefault="005656E6" w:rsidP="005656E6">
      <w:pPr>
        <w:suppressAutoHyphens w:val="0"/>
        <w:autoSpaceDE w:val="0"/>
        <w:autoSpaceDN w:val="0"/>
        <w:adjustRightInd w:val="0"/>
        <w:spacing w:line="240" w:lineRule="auto"/>
        <w:rPr>
          <w:rFonts w:cstheme="minorHAnsi"/>
          <w:b/>
          <w:color w:val="000000"/>
          <w:sz w:val="44"/>
          <w:szCs w:val="44"/>
        </w:rPr>
      </w:pPr>
    </w:p>
    <w:p w:rsidR="007C4D83" w:rsidRPr="007C4D83" w:rsidRDefault="007C4D83" w:rsidP="005656E6">
      <w:pPr>
        <w:suppressAutoHyphens w:val="0"/>
        <w:autoSpaceDE w:val="0"/>
        <w:autoSpaceDN w:val="0"/>
        <w:adjustRightInd w:val="0"/>
        <w:rPr>
          <w:rFonts w:cstheme="minorHAnsi"/>
          <w:b/>
          <w:color w:val="000000"/>
          <w:sz w:val="24"/>
          <w:szCs w:val="24"/>
        </w:rPr>
      </w:pPr>
      <w:r w:rsidRPr="007C4D83">
        <w:rPr>
          <w:rFonts w:cstheme="minorHAnsi"/>
          <w:b/>
          <w:color w:val="000000"/>
          <w:sz w:val="24"/>
          <w:szCs w:val="24"/>
        </w:rPr>
        <w:t xml:space="preserve">Szukacie pomysłu na szybki i pyszny obiad bez mięsa? Proponujemy kotlety jajeczne! Są łatwe do zrobienia, bardzo sycące i niedrogie. Poniżej znajdziecie prosty przepis na wersję z papryką, która dodaje im wyrazistości. Kropkę nad i stanowi grillowana cukinia. </w:t>
      </w:r>
    </w:p>
    <w:p w:rsidR="007C4D83" w:rsidRDefault="007C4D83" w:rsidP="005656E6">
      <w:pPr>
        <w:suppressAutoHyphens w:val="0"/>
        <w:autoSpaceDE w:val="0"/>
        <w:autoSpaceDN w:val="0"/>
        <w:adjustRightInd w:val="0"/>
        <w:rPr>
          <w:rFonts w:cstheme="minorHAnsi"/>
          <w:color w:val="000000"/>
          <w:sz w:val="24"/>
          <w:szCs w:val="24"/>
        </w:rPr>
      </w:pPr>
    </w:p>
    <w:p w:rsidR="00CE429A" w:rsidRDefault="007C4D83" w:rsidP="005656E6">
      <w:pPr>
        <w:suppressAutoHyphens w:val="0"/>
        <w:autoSpaceDE w:val="0"/>
        <w:autoSpaceDN w:val="0"/>
        <w:adjustRightInd w:val="0"/>
        <w:rPr>
          <w:rFonts w:cstheme="minorHAnsi"/>
          <w:color w:val="000000"/>
          <w:sz w:val="24"/>
          <w:szCs w:val="24"/>
        </w:rPr>
      </w:pPr>
      <w:r>
        <w:rPr>
          <w:rFonts w:cstheme="minorHAnsi"/>
          <w:color w:val="000000"/>
          <w:sz w:val="24"/>
          <w:szCs w:val="24"/>
        </w:rPr>
        <w:t xml:space="preserve">Doskonale znane z okresu PRL-u kotlety jajeczne do dziś mają swoich zwolenników i wielu osobom kojarzą się ze smakami dzieciństwa. </w:t>
      </w:r>
      <w:r w:rsidR="00CE429A">
        <w:rPr>
          <w:rFonts w:cstheme="minorHAnsi"/>
          <w:color w:val="000000"/>
          <w:sz w:val="24"/>
          <w:szCs w:val="24"/>
        </w:rPr>
        <w:t>Jej podstawę stanowi składnik, który zwykle zawsze mamy w lodówce – jajka! Do przygotowania kotletów musimy najpierw ugotować je na twardo. Nie jest to wielka sztuka, warto jednak przypomnieć sobie sprawdzony sposób na ich idealne przyrządzenie.</w:t>
      </w:r>
    </w:p>
    <w:p w:rsidR="00CE429A" w:rsidRDefault="00CE429A" w:rsidP="005656E6">
      <w:pPr>
        <w:rPr>
          <w:rFonts w:ascii="Calibri" w:eastAsia="Calibri" w:hAnsi="Calibri" w:cs="Times New Roman"/>
          <w:sz w:val="24"/>
          <w:szCs w:val="24"/>
          <w:lang w:eastAsia="en-US"/>
        </w:rPr>
      </w:pPr>
      <w:r>
        <w:rPr>
          <w:rFonts w:cstheme="minorHAnsi"/>
          <w:color w:val="000000"/>
          <w:sz w:val="24"/>
          <w:szCs w:val="24"/>
        </w:rPr>
        <w:t xml:space="preserve"> </w:t>
      </w:r>
      <w:r w:rsidRPr="0070458E">
        <w:rPr>
          <w:rFonts w:ascii="Calibri" w:eastAsia="Calibri" w:hAnsi="Calibri" w:cs="Times New Roman"/>
          <w:sz w:val="24"/>
          <w:szCs w:val="24"/>
          <w:lang w:eastAsia="en-US"/>
        </w:rPr>
        <w:t xml:space="preserve">-  Jaja najlepiej wyjąć z lodówki trochę wcześniej, aby miały temperaturę pokojową – radzi </w:t>
      </w:r>
      <w:r>
        <w:rPr>
          <w:rFonts w:ascii="Calibri" w:eastAsia="Calibri" w:hAnsi="Calibri" w:cs="Times New Roman"/>
          <w:sz w:val="24"/>
          <w:szCs w:val="24"/>
          <w:lang w:eastAsia="en-US"/>
        </w:rPr>
        <w:t xml:space="preserve">Tomasz Jokiel, </w:t>
      </w:r>
      <w:r w:rsidRPr="0070458E">
        <w:rPr>
          <w:rFonts w:ascii="Calibri" w:eastAsia="Calibri" w:hAnsi="Calibri" w:cs="Times New Roman"/>
          <w:sz w:val="24"/>
          <w:szCs w:val="24"/>
          <w:lang w:eastAsia="en-US"/>
        </w:rPr>
        <w:t>ekspert marki Fermy Drobiu Jokiel. – Zalewamy je zimną wodą i ustawiamy palnik na taką moc, aby woda delikatnie się gotowała, ale nie bulgotała nadmiernie. Czas gotowania zależy przede wszystkim od wielkości jajka. Można przyjąć, że jaja w rozmiarze S gotujemy przez około 8 minut od chwili, gdy woda zacznie wrzeć, rozmiar M potrzebuje ok. 9 minut, a rozmiar L do 10 minut. Pamiętajmy, żeby jajek nie gotować zbyt długo, ponieważ wokół żółtka może pojawić się ciemna obwódka. Po ugotowaniu jaja schładzamy. Nie czekamy jednak z ich obieraniem do całkowitego wystudzenia, ponieważ zimne jajka gorzej się obierają.</w:t>
      </w:r>
    </w:p>
    <w:p w:rsidR="00BE5D39" w:rsidRDefault="00BE5D39" w:rsidP="005656E6">
      <w:pPr>
        <w:rPr>
          <w:rFonts w:ascii="Calibri" w:eastAsia="Calibri" w:hAnsi="Calibri" w:cs="Times New Roman"/>
          <w:sz w:val="24"/>
          <w:szCs w:val="24"/>
          <w:lang w:eastAsia="en-US"/>
        </w:rPr>
      </w:pPr>
    </w:p>
    <w:p w:rsidR="005656E6" w:rsidRPr="00BE5D39" w:rsidRDefault="005656E6" w:rsidP="005656E6">
      <w:pPr>
        <w:rPr>
          <w:rFonts w:ascii="Calibri" w:eastAsia="Calibri" w:hAnsi="Calibri" w:cs="Times New Roman"/>
          <w:sz w:val="24"/>
          <w:szCs w:val="24"/>
          <w:lang w:eastAsia="en-US"/>
        </w:rPr>
      </w:pPr>
    </w:p>
    <w:p w:rsidR="00BE5D39" w:rsidRDefault="00BE5D39" w:rsidP="005656E6">
      <w:pPr>
        <w:rPr>
          <w:rFonts w:ascii="Calibri" w:eastAsia="Calibri" w:hAnsi="Calibri" w:cs="Times New Roman"/>
          <w:sz w:val="24"/>
          <w:szCs w:val="24"/>
          <w:lang w:eastAsia="en-US"/>
        </w:rPr>
      </w:pPr>
      <w:r w:rsidRPr="00BE5D39">
        <w:rPr>
          <w:rFonts w:ascii="Calibri" w:eastAsia="Calibri" w:hAnsi="Calibri" w:cs="Times New Roman"/>
          <w:b/>
          <w:sz w:val="24"/>
          <w:szCs w:val="24"/>
          <w:lang w:eastAsia="en-US"/>
        </w:rPr>
        <w:t>Dobra baza do różnych dodatków</w:t>
      </w:r>
    </w:p>
    <w:p w:rsidR="00CE429A" w:rsidRDefault="00CE429A" w:rsidP="005656E6">
      <w:pPr>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Jajka na twardo są neutralne w smaku, dlatego do przygotowywanych z nich kotletów można dopasować różnorodne dodatki. Z tego względu istnieje mnóstwo wariacji przepisu na kotlety jajeczne, można więc wypróbować różne wersje i znaleźć swoją ulubioną. Często </w:t>
      </w:r>
      <w:r>
        <w:rPr>
          <w:rFonts w:ascii="Calibri" w:eastAsia="Calibri" w:hAnsi="Calibri" w:cs="Times New Roman"/>
          <w:sz w:val="24"/>
          <w:szCs w:val="24"/>
          <w:lang w:eastAsia="en-US"/>
        </w:rPr>
        <w:lastRenderedPageBreak/>
        <w:t xml:space="preserve">dodawane są do nich pieczarki, ser, kalafior lub brokuł. Bułkę tartą można zastąpić płatkami owsianymi, mąką ryżową, płatkami kukurydzianymi lub </w:t>
      </w:r>
      <w:proofErr w:type="spellStart"/>
      <w:r>
        <w:rPr>
          <w:rFonts w:ascii="Calibri" w:eastAsia="Calibri" w:hAnsi="Calibri" w:cs="Times New Roman"/>
          <w:sz w:val="24"/>
          <w:szCs w:val="24"/>
          <w:lang w:eastAsia="en-US"/>
        </w:rPr>
        <w:t>panko</w:t>
      </w:r>
      <w:proofErr w:type="spellEnd"/>
      <w:r>
        <w:rPr>
          <w:rFonts w:ascii="Calibri" w:eastAsia="Calibri" w:hAnsi="Calibri" w:cs="Times New Roman"/>
          <w:sz w:val="24"/>
          <w:szCs w:val="24"/>
          <w:lang w:eastAsia="en-US"/>
        </w:rPr>
        <w:t xml:space="preserve">. </w:t>
      </w:r>
    </w:p>
    <w:p w:rsidR="00BE5D39" w:rsidRDefault="00BE5D39" w:rsidP="005656E6">
      <w:pPr>
        <w:rPr>
          <w:rFonts w:ascii="Calibri" w:eastAsia="Calibri" w:hAnsi="Calibri" w:cs="Times New Roman"/>
          <w:sz w:val="24"/>
          <w:szCs w:val="24"/>
          <w:lang w:eastAsia="en-US"/>
        </w:rPr>
      </w:pPr>
    </w:p>
    <w:p w:rsidR="00BE5D39" w:rsidRPr="0070458E" w:rsidRDefault="00971C1D" w:rsidP="005656E6">
      <w:pPr>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Jesień to doskonała pora, żeby wypróbować kotlety jajeczne z warzywami – proponujemy wersję z czerwoną papryką, która doda im wyrazistości. Polecamy zaserwować je na grillowanej cukinii, dzięki czemu danie zyska bardziej wyrafinowany charakter. </w:t>
      </w:r>
    </w:p>
    <w:p w:rsidR="007C4D83" w:rsidRDefault="007C4D83" w:rsidP="005656E6">
      <w:pPr>
        <w:suppressAutoHyphens w:val="0"/>
        <w:autoSpaceDE w:val="0"/>
        <w:autoSpaceDN w:val="0"/>
        <w:adjustRightInd w:val="0"/>
        <w:rPr>
          <w:rFonts w:cstheme="minorHAnsi"/>
          <w:b/>
          <w:bCs/>
          <w:color w:val="000000"/>
          <w:sz w:val="24"/>
          <w:szCs w:val="24"/>
        </w:rPr>
      </w:pPr>
    </w:p>
    <w:p w:rsidR="007C4D83" w:rsidRDefault="007C4D83" w:rsidP="005656E6">
      <w:pPr>
        <w:suppressAutoHyphens w:val="0"/>
        <w:autoSpaceDE w:val="0"/>
        <w:autoSpaceDN w:val="0"/>
        <w:adjustRightInd w:val="0"/>
        <w:rPr>
          <w:rFonts w:cstheme="minorHAnsi"/>
          <w:b/>
          <w:bCs/>
          <w:color w:val="000000"/>
          <w:sz w:val="24"/>
          <w:szCs w:val="24"/>
        </w:rPr>
      </w:pPr>
      <w:r>
        <w:rPr>
          <w:rFonts w:cstheme="minorHAnsi"/>
          <w:b/>
          <w:bCs/>
          <w:color w:val="000000"/>
          <w:sz w:val="24"/>
          <w:szCs w:val="24"/>
        </w:rPr>
        <w:t>Przepis na kotlety jajeczne z papryką na grillowanej cukinii</w:t>
      </w:r>
    </w:p>
    <w:p w:rsidR="007C4D83" w:rsidRPr="007C4D83" w:rsidRDefault="007C4D83" w:rsidP="005656E6">
      <w:pPr>
        <w:suppressAutoHyphens w:val="0"/>
        <w:autoSpaceDE w:val="0"/>
        <w:autoSpaceDN w:val="0"/>
        <w:adjustRightInd w:val="0"/>
        <w:rPr>
          <w:rFonts w:cstheme="minorHAnsi"/>
          <w:b/>
          <w:color w:val="000000"/>
          <w:sz w:val="24"/>
          <w:szCs w:val="24"/>
        </w:rPr>
      </w:pPr>
      <w:r w:rsidRPr="007C4D83">
        <w:rPr>
          <w:rFonts w:cstheme="minorHAnsi"/>
          <w:b/>
          <w:color w:val="000000"/>
          <w:sz w:val="24"/>
          <w:szCs w:val="24"/>
        </w:rPr>
        <w:t>Składniki na 6 sztuk:</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- 7 jaj rozmiar M lub L Fermy Drobiu Jokiel</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- 2 papryki</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- 1 mała cebula</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- 4 plasterki szynki wędzonej</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- 50 g sera żółtego</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- 1 łyżeczka musztardy</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- 200 g bułki tartej</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- 3 łyżki masła klarowanego</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- 2 cukinie</w:t>
      </w:r>
    </w:p>
    <w:p w:rsidR="005656E6" w:rsidRDefault="005656E6" w:rsidP="005656E6">
      <w:pPr>
        <w:suppressAutoHyphens w:val="0"/>
        <w:autoSpaceDE w:val="0"/>
        <w:autoSpaceDN w:val="0"/>
        <w:adjustRightInd w:val="0"/>
        <w:rPr>
          <w:rFonts w:cstheme="minorHAnsi"/>
          <w:b/>
          <w:color w:val="000000"/>
          <w:sz w:val="24"/>
          <w:szCs w:val="24"/>
        </w:rPr>
      </w:pPr>
    </w:p>
    <w:p w:rsidR="007C4D83" w:rsidRPr="007C4D83" w:rsidRDefault="007C4D83" w:rsidP="005656E6">
      <w:pPr>
        <w:suppressAutoHyphens w:val="0"/>
        <w:autoSpaceDE w:val="0"/>
        <w:autoSpaceDN w:val="0"/>
        <w:adjustRightInd w:val="0"/>
        <w:rPr>
          <w:rFonts w:cstheme="minorHAnsi"/>
          <w:b/>
          <w:color w:val="000000"/>
          <w:sz w:val="24"/>
          <w:szCs w:val="24"/>
        </w:rPr>
      </w:pPr>
      <w:r w:rsidRPr="007C4D83">
        <w:rPr>
          <w:rFonts w:cstheme="minorHAnsi"/>
          <w:b/>
          <w:color w:val="000000"/>
          <w:sz w:val="24"/>
          <w:szCs w:val="24"/>
        </w:rPr>
        <w:t>Sposób przygotowania:</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Gotujemy na twardo 4 jaja, a następnie obieramy ze skorupek, siekamy w kostkę i wkładamy do miski. Paprykę wrzucamy do wrzątku i gotujemy przez ok. 4 minuty. Odcedzamy i przelewamy zimną wodą. Po odsączeniu i osuszeniu, siekamy i dodajemy do jajek. Cebulę obieramy i kroimy w kostkę. Podsmażamy na rozgrzanej oliwie do zeszklenia, a następnie przekładamy do miski ze składnikami.</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Szynkę kroimy w kostkę i podsmażamy aż się zarumieni. Przekładamy do miski ze składnikami, dodajemy starty ser, musztardę, wbijamy 2 surowe jajka oraz dodajemy 3 łyżki tartej bułki. Doprawiamy solą i pieprzem, a następnie dokładnie mieszamy.</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lastRenderedPageBreak/>
        <w:t>Wysypujemy bułkę tartą na jeden talerz, a na drugi roztrzepane surowe jajo. Nabieramy porcję masy, formujemy kotlecik, moczymy w surowym jajku, a następnie obtaczamy w bułce. Odkładamy na talerz. Powtarzamy tę czynność do wyczerpania masy.</w:t>
      </w:r>
    </w:p>
    <w:p w:rsidR="007C4D83"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Rozgrzewamy tłuszcz na patelni, układamy kotlety i smażymy na średnim ogniu na złoty kolor przez ok. 4 minuty. Przewracamy na drugą stronę i powtarzamy smażenie.</w:t>
      </w:r>
    </w:p>
    <w:p w:rsid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Cukinie myjemy i kroimy w plasterki o grubości 5 mm. Posypujemy solą i tłuczonym, kolorowym pieprzem. Grillujemy z dwóch stron do uzyskania miękkości. Podajemy razem z kotletami.</w:t>
      </w:r>
    </w:p>
    <w:p w:rsidR="005656E6" w:rsidRDefault="005656E6" w:rsidP="005656E6">
      <w:pPr>
        <w:suppressAutoHyphens w:val="0"/>
        <w:autoSpaceDE w:val="0"/>
        <w:autoSpaceDN w:val="0"/>
        <w:adjustRightInd w:val="0"/>
        <w:rPr>
          <w:rFonts w:cstheme="minorHAnsi"/>
          <w:color w:val="000000"/>
          <w:sz w:val="24"/>
          <w:szCs w:val="24"/>
        </w:rPr>
      </w:pPr>
    </w:p>
    <w:p w:rsidR="00920788" w:rsidRPr="007C4D83" w:rsidRDefault="007C4D83" w:rsidP="005656E6">
      <w:pPr>
        <w:suppressAutoHyphens w:val="0"/>
        <w:autoSpaceDE w:val="0"/>
        <w:autoSpaceDN w:val="0"/>
        <w:adjustRightInd w:val="0"/>
        <w:rPr>
          <w:rFonts w:cstheme="minorHAnsi"/>
          <w:color w:val="000000"/>
          <w:sz w:val="24"/>
          <w:szCs w:val="24"/>
        </w:rPr>
      </w:pPr>
      <w:r w:rsidRPr="007C4D83">
        <w:rPr>
          <w:rFonts w:cstheme="minorHAnsi"/>
          <w:color w:val="000000"/>
          <w:sz w:val="24"/>
          <w:szCs w:val="24"/>
        </w:rPr>
        <w:t>Smacznego!</w:t>
      </w:r>
    </w:p>
    <w:p w:rsidR="00920788" w:rsidRDefault="00920788" w:rsidP="005656E6">
      <w:pPr>
        <w:rPr>
          <w:b/>
          <w:sz w:val="40"/>
          <w:szCs w:val="40"/>
        </w:rPr>
      </w:pPr>
    </w:p>
    <w:p w:rsidR="00920788" w:rsidRDefault="00575012" w:rsidP="005656E6">
      <w:pPr>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920788" w:rsidSect="005656E6">
      <w:headerReference w:type="default" r:id="rId6"/>
      <w:footerReference w:type="default" r:id="rId7"/>
      <w:pgSz w:w="11906" w:h="16838"/>
      <w:pgMar w:top="2552" w:right="1418" w:bottom="1559" w:left="1418" w:header="568" w:footer="59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89" w:rsidRDefault="00DD3989">
      <w:pPr>
        <w:spacing w:line="240" w:lineRule="auto"/>
      </w:pPr>
      <w:r>
        <w:separator/>
      </w:r>
    </w:p>
  </w:endnote>
  <w:endnote w:type="continuationSeparator" w:id="0">
    <w:p w:rsidR="00DD3989" w:rsidRDefault="00DD3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pira light">
    <w:altName w:val="Times New Roman"/>
    <w:panose1 w:val="020B0604020202020204"/>
    <w:charset w:val="01"/>
    <w:family w:val="roman"/>
    <w:pitch w:val="variable"/>
  </w:font>
  <w:font w:name="aspira">
    <w:altName w:val="Cambria"/>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88" w:rsidRDefault="00575012">
    <w:pPr>
      <w:spacing w:line="240" w:lineRule="auto"/>
      <w:jc w:val="center"/>
      <w:rPr>
        <w:rFonts w:eastAsia="Calibri" w:cstheme="minorHAnsi"/>
        <w:color w:val="000000"/>
        <w:sz w:val="18"/>
        <w:szCs w:val="18"/>
        <w:lang w:val="en-US"/>
      </w:rPr>
    </w:pPr>
    <w:r>
      <w:rPr>
        <w:noProof/>
      </w:rPr>
      <mc:AlternateContent>
        <mc:Choice Requires="wps">
          <w:drawing>
            <wp:anchor distT="0" distB="0" distL="0" distR="0" simplePos="0" relativeHeight="4" behindDoc="1" locked="0" layoutInCell="1" allowOverlap="1" wp14:anchorId="5C42E3EE">
              <wp:simplePos x="0" y="0"/>
              <wp:positionH relativeFrom="column">
                <wp:posOffset>-129540</wp:posOffset>
              </wp:positionH>
              <wp:positionV relativeFrom="paragraph">
                <wp:posOffset>-102870</wp:posOffset>
              </wp:positionV>
              <wp:extent cx="5980430" cy="2540"/>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960" cy="18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proofErr w:type="spellStart"/>
    <w:r>
      <w:rPr>
        <w:rFonts w:eastAsia="Calibri" w:cstheme="minorHAnsi"/>
        <w:color w:val="000000" w:themeColor="text1"/>
        <w:sz w:val="18"/>
        <w:szCs w:val="18"/>
        <w:lang w:val="en-US"/>
      </w:rPr>
      <w:t>Orchidea</w:t>
    </w:r>
    <w:proofErr w:type="spellEnd"/>
    <w:r>
      <w:rPr>
        <w:rFonts w:eastAsia="Calibri" w:cstheme="minorHAnsi"/>
        <w:color w:val="000000" w:themeColor="text1"/>
        <w:sz w:val="18"/>
        <w:szCs w:val="18"/>
        <w:lang w:val="en-US"/>
      </w:rPr>
      <w:t xml:space="preserve"> Creative Group, </w:t>
    </w:r>
    <w:proofErr w:type="spellStart"/>
    <w:r>
      <w:rPr>
        <w:rFonts w:eastAsia="Calibri" w:cstheme="minorHAnsi"/>
        <w:color w:val="000000" w:themeColor="text1"/>
        <w:sz w:val="18"/>
        <w:szCs w:val="18"/>
        <w:lang w:val="en-US"/>
      </w:rPr>
      <w:t>ul</w:t>
    </w:r>
    <w:proofErr w:type="spellEnd"/>
    <w:r>
      <w:rPr>
        <w:rFonts w:eastAsia="Calibri" w:cstheme="minorHAnsi"/>
        <w:color w:val="000000" w:themeColor="text1"/>
        <w:sz w:val="18"/>
        <w:szCs w:val="18"/>
        <w:lang w:val="en-US"/>
      </w:rPr>
      <w:t xml:space="preserve">. Ruska 51 B, 50-079 </w:t>
    </w:r>
    <w:proofErr w:type="spellStart"/>
    <w:r>
      <w:rPr>
        <w:rFonts w:eastAsia="Calibri" w:cstheme="minorHAnsi"/>
        <w:color w:val="000000" w:themeColor="text1"/>
        <w:sz w:val="18"/>
        <w:szCs w:val="18"/>
        <w:lang w:val="en-US"/>
      </w:rPr>
      <w:t>Wrocław</w:t>
    </w:r>
    <w:proofErr w:type="spellEnd"/>
  </w:p>
  <w:p w:rsidR="00920788" w:rsidRDefault="00575012">
    <w:pPr>
      <w:spacing w:line="240" w:lineRule="auto"/>
      <w:jc w:val="center"/>
      <w:rPr>
        <w:rFonts w:eastAsia="Calibri" w:cstheme="minorHAnsi"/>
        <w:color w:val="000000"/>
        <w:sz w:val="18"/>
        <w:szCs w:val="18"/>
      </w:rPr>
    </w:pPr>
    <w:r>
      <w:rPr>
        <w:rFonts w:eastAsia="Calibri" w:cstheme="minorHAnsi"/>
        <w:b/>
        <w:color w:val="000000" w:themeColor="text1"/>
        <w:sz w:val="18"/>
        <w:szCs w:val="18"/>
      </w:rPr>
      <w:t>Osoba do kontaktu:</w:t>
    </w:r>
    <w:r>
      <w:rPr>
        <w:rFonts w:eastAsia="Calibri" w:cstheme="minorHAnsi"/>
        <w:color w:val="000000" w:themeColor="text1"/>
        <w:sz w:val="18"/>
        <w:szCs w:val="18"/>
      </w:rPr>
      <w:t xml:space="preserve"> Sylwia Makowska-Rzatkiewicz, tel. kom. 517 412 466</w:t>
    </w:r>
  </w:p>
  <w:p w:rsidR="00920788" w:rsidRDefault="00DD3989">
    <w:pPr>
      <w:spacing w:line="240" w:lineRule="auto"/>
      <w:jc w:val="center"/>
      <w:rPr>
        <w:rFonts w:cstheme="minorHAnsi"/>
        <w:color w:val="000000"/>
        <w:sz w:val="18"/>
        <w:szCs w:val="18"/>
        <w:lang w:val="de-DE"/>
      </w:rPr>
    </w:pPr>
    <w:hyperlink r:id="rId1" w:tgtFrame="mailto:s.makowska@orchidea.co">
      <w:r w:rsidR="00575012">
        <w:rPr>
          <w:rStyle w:val="czeinternetowe"/>
          <w:rFonts w:eastAsia="Calibri" w:cstheme="minorHAnsi"/>
          <w:color w:val="000000" w:themeColor="text1"/>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89" w:rsidRDefault="00DD3989">
      <w:pPr>
        <w:spacing w:line="240" w:lineRule="auto"/>
      </w:pPr>
      <w:r>
        <w:separator/>
      </w:r>
    </w:p>
  </w:footnote>
  <w:footnote w:type="continuationSeparator" w:id="0">
    <w:p w:rsidR="00DD3989" w:rsidRDefault="00DD3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88" w:rsidRDefault="00575012">
    <w:pPr>
      <w:pStyle w:val="Nagwek"/>
      <w:tabs>
        <w:tab w:val="clear" w:pos="4536"/>
        <w:tab w:val="clear" w:pos="9072"/>
      </w:tabs>
      <w:jc w:val="right"/>
    </w:pPr>
    <w:r>
      <w:rPr>
        <w:noProof/>
      </w:rPr>
      <w:drawing>
        <wp:anchor distT="0" distB="0" distL="0" distR="0" simplePos="0" relativeHeight="7" behindDoc="1" locked="0" layoutInCell="1" allowOverlap="1">
          <wp:simplePos x="0" y="0"/>
          <wp:positionH relativeFrom="column">
            <wp:posOffset>-128905</wp:posOffset>
          </wp:positionH>
          <wp:positionV relativeFrom="paragraph">
            <wp:posOffset>-65405</wp:posOffset>
          </wp:positionV>
          <wp:extent cx="1190625" cy="877570"/>
          <wp:effectExtent l="0" t="0" r="0" b="0"/>
          <wp:wrapNone/>
          <wp:docPr id="435252089" name="Obraz 43525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190625" cy="877570"/>
                  </a:xfrm>
                  <a:prstGeom prst="rect">
                    <a:avLst/>
                  </a:prstGeom>
                </pic:spPr>
              </pic:pic>
            </a:graphicData>
          </a:graphic>
        </wp:anchor>
      </w:drawing>
    </w:r>
    <w:r>
      <w:t xml:space="preserve">                                                                                </w:t>
    </w:r>
  </w:p>
  <w:p w:rsidR="00920788" w:rsidRDefault="00920788">
    <w:pPr>
      <w:pStyle w:val="Nagwek"/>
      <w:tabs>
        <w:tab w:val="clear" w:pos="4536"/>
        <w:tab w:val="clear" w:pos="9072"/>
      </w:tabs>
      <w:jc w:val="right"/>
    </w:pPr>
  </w:p>
  <w:p w:rsidR="00920788" w:rsidRDefault="00920788">
    <w:pPr>
      <w:pStyle w:val="Nagwek"/>
      <w:tabs>
        <w:tab w:val="clear" w:pos="4536"/>
        <w:tab w:val="clear" w:pos="9072"/>
      </w:tabs>
      <w:jc w:val="right"/>
    </w:pPr>
  </w:p>
  <w:p w:rsidR="00920788" w:rsidRDefault="00575012">
    <w:pPr>
      <w:pStyle w:val="Nagwek"/>
      <w:tabs>
        <w:tab w:val="clear" w:pos="4536"/>
        <w:tab w:val="clear" w:pos="9072"/>
      </w:tabs>
      <w:jc w:val="right"/>
    </w:pPr>
    <w:r>
      <w:t xml:space="preserve">Informacja prasowa – </w:t>
    </w:r>
    <w:r w:rsidR="00DA7593">
      <w:t>październik</w:t>
    </w:r>
    <w:r>
      <w:t xml:space="preserve"> 2023</w:t>
    </w:r>
  </w:p>
  <w:p w:rsidR="00920788" w:rsidRDefault="00920788">
    <w:pPr>
      <w:pStyle w:val="Nagwek"/>
      <w:tabs>
        <w:tab w:val="clear" w:pos="4536"/>
        <w:tab w:val="clear"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88"/>
    <w:rsid w:val="00215F5D"/>
    <w:rsid w:val="004E451D"/>
    <w:rsid w:val="005656E6"/>
    <w:rsid w:val="00575012"/>
    <w:rsid w:val="007C4D83"/>
    <w:rsid w:val="00920788"/>
    <w:rsid w:val="00971C1D"/>
    <w:rsid w:val="009F0958"/>
    <w:rsid w:val="00B96739"/>
    <w:rsid w:val="00BE5D39"/>
    <w:rsid w:val="00C942A2"/>
    <w:rsid w:val="00CE429A"/>
    <w:rsid w:val="00D8166F"/>
    <w:rsid w:val="00DA7593"/>
    <w:rsid w:val="00DB2FF2"/>
    <w:rsid w:val="00DD3989"/>
    <w:rsid w:val="00FD727A"/>
    <w:rsid w:val="00FE3B9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360" w:lineRule="auto"/>
    </w:pPr>
    <w:rPr>
      <w:sz w:val="22"/>
    </w:rPr>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link w:val="Nagwek2Znak"/>
    <w:uiPriority w:val="9"/>
    <w:qFormat/>
    <w:pPr>
      <w:spacing w:beforeAutospacing="1"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Arial" w:eastAsia="Arial" w:hAnsi="Arial" w:cs="Arial"/>
      <w:sz w:val="40"/>
      <w:szCs w:val="40"/>
    </w:rPr>
  </w:style>
  <w:style w:type="character" w:customStyle="1" w:styleId="Heading2Char">
    <w:name w:val="Heading 2 Char"/>
    <w:basedOn w:val="Domylnaczcionkaakapitu"/>
    <w:uiPriority w:val="9"/>
    <w:qFormat/>
    <w:rPr>
      <w:rFonts w:ascii="Arial" w:eastAsia="Arial" w:hAnsi="Arial" w:cs="Arial"/>
      <w:sz w:val="34"/>
    </w:rPr>
  </w:style>
  <w:style w:type="character" w:customStyle="1" w:styleId="Nagwek3Znak">
    <w:name w:val="Nagłówek 3 Znak"/>
    <w:basedOn w:val="Domylnaczcionkaakapitu"/>
    <w:link w:val="Nagwek3"/>
    <w:uiPriority w:val="9"/>
    <w:qFormat/>
    <w:rPr>
      <w:rFonts w:ascii="Arial" w:eastAsia="Arial" w:hAnsi="Arial" w:cs="Arial"/>
      <w:sz w:val="30"/>
      <w:szCs w:val="30"/>
    </w:rPr>
  </w:style>
  <w:style w:type="character" w:customStyle="1" w:styleId="Nagwek4Znak">
    <w:name w:val="Nagłówek 4 Znak"/>
    <w:basedOn w:val="Domylnaczcionkaakapitu"/>
    <w:link w:val="Nagwek4"/>
    <w:uiPriority w:val="9"/>
    <w:qFormat/>
    <w:rPr>
      <w:rFonts w:ascii="Arial" w:eastAsia="Arial" w:hAnsi="Arial" w:cs="Arial"/>
      <w:b/>
      <w:bCs/>
      <w:sz w:val="26"/>
      <w:szCs w:val="26"/>
    </w:rPr>
  </w:style>
  <w:style w:type="character" w:customStyle="1" w:styleId="Nagwek5Znak">
    <w:name w:val="Nagłówek 5 Znak"/>
    <w:basedOn w:val="Domylnaczcionkaakapitu"/>
    <w:link w:val="Nagwek5"/>
    <w:uiPriority w:val="9"/>
    <w:qFormat/>
    <w:rPr>
      <w:rFonts w:ascii="Arial" w:eastAsia="Arial" w:hAnsi="Arial" w:cs="Arial"/>
      <w:b/>
      <w:bCs/>
      <w:sz w:val="24"/>
      <w:szCs w:val="24"/>
    </w:rPr>
  </w:style>
  <w:style w:type="character" w:customStyle="1" w:styleId="Nagwek6Znak">
    <w:name w:val="Nagłówek 6 Znak"/>
    <w:basedOn w:val="Domylnaczcionkaakapitu"/>
    <w:link w:val="Nagwek6"/>
    <w:uiPriority w:val="9"/>
    <w:qFormat/>
    <w:rPr>
      <w:rFonts w:ascii="Arial" w:eastAsia="Arial" w:hAnsi="Arial" w:cs="Arial"/>
      <w:b/>
      <w:bCs/>
      <w:sz w:val="22"/>
      <w:szCs w:val="22"/>
    </w:rPr>
  </w:style>
  <w:style w:type="character" w:customStyle="1" w:styleId="Nagwek7Znak">
    <w:name w:val="Nagłówek 7 Znak"/>
    <w:basedOn w:val="Domylnaczcionkaakapitu"/>
    <w:link w:val="Nagwek7"/>
    <w:uiPriority w:val="9"/>
    <w:qFormat/>
    <w:rPr>
      <w:rFonts w:ascii="Arial" w:eastAsia="Arial" w:hAnsi="Arial" w:cs="Arial"/>
      <w:b/>
      <w:bCs/>
      <w:i/>
      <w:iCs/>
      <w:sz w:val="22"/>
      <w:szCs w:val="22"/>
    </w:rPr>
  </w:style>
  <w:style w:type="character" w:customStyle="1" w:styleId="Nagwek8Znak">
    <w:name w:val="Nagłówek 8 Znak"/>
    <w:basedOn w:val="Domylnaczcionkaakapitu"/>
    <w:link w:val="Nagwek8"/>
    <w:uiPriority w:val="9"/>
    <w:qFormat/>
    <w:rPr>
      <w:rFonts w:ascii="Arial" w:eastAsia="Arial" w:hAnsi="Arial" w:cs="Arial"/>
      <w:i/>
      <w:iCs/>
      <w:sz w:val="22"/>
      <w:szCs w:val="22"/>
    </w:rPr>
  </w:style>
  <w:style w:type="character" w:customStyle="1" w:styleId="Nagwek9Znak">
    <w:name w:val="Nagłówek 9 Znak"/>
    <w:basedOn w:val="Domylnaczcionkaakapitu"/>
    <w:link w:val="Nagwek9"/>
    <w:uiPriority w:val="9"/>
    <w:qFormat/>
    <w:rPr>
      <w:rFonts w:ascii="Arial" w:eastAsia="Arial" w:hAnsi="Arial" w:cs="Arial"/>
      <w:i/>
      <w:iCs/>
      <w:sz w:val="21"/>
      <w:szCs w:val="21"/>
    </w:rPr>
  </w:style>
  <w:style w:type="character" w:customStyle="1" w:styleId="TytuZnak">
    <w:name w:val="Tytuł Znak"/>
    <w:basedOn w:val="Domylnaczcionkaakapitu"/>
    <w:link w:val="Tytu"/>
    <w:uiPriority w:val="10"/>
    <w:qFormat/>
    <w:rPr>
      <w:sz w:val="48"/>
      <w:szCs w:val="48"/>
    </w:rPr>
  </w:style>
  <w:style w:type="character" w:customStyle="1" w:styleId="PodtytuZnak">
    <w:name w:val="Podtytuł Znak"/>
    <w:basedOn w:val="Domylnaczcionkaakapitu"/>
    <w:link w:val="Podtytu"/>
    <w:uiPriority w:val="11"/>
    <w:qFormat/>
    <w:rPr>
      <w:sz w:val="24"/>
      <w:szCs w:val="24"/>
    </w:rPr>
  </w:style>
  <w:style w:type="character" w:customStyle="1" w:styleId="CytatZnak">
    <w:name w:val="Cytat Znak"/>
    <w:link w:val="Cytat"/>
    <w:uiPriority w:val="29"/>
    <w:qFormat/>
    <w:rPr>
      <w:i/>
    </w:rPr>
  </w:style>
  <w:style w:type="character" w:customStyle="1" w:styleId="CytatintensywnyZnak">
    <w:name w:val="Cytat intensywny Znak"/>
    <w:link w:val="Cytatintensywny"/>
    <w:uiPriority w:val="30"/>
    <w:qFormat/>
    <w:rPr>
      <w:i/>
    </w:rPr>
  </w:style>
  <w:style w:type="character" w:customStyle="1" w:styleId="HeaderChar">
    <w:name w:val="Header Char"/>
    <w:basedOn w:val="Domylnaczcionkaakapitu"/>
    <w:uiPriority w:val="99"/>
    <w:qFormat/>
  </w:style>
  <w:style w:type="character" w:customStyle="1" w:styleId="FooterChar">
    <w:name w:val="Footer Char"/>
    <w:basedOn w:val="Domylnaczcionkaakapitu"/>
    <w:uiPriority w:val="99"/>
    <w:qFormat/>
  </w:style>
  <w:style w:type="character" w:customStyle="1" w:styleId="CaptionChar">
    <w:name w:val="Caption Char"/>
    <w:uiPriority w:val="99"/>
    <w:qFormat/>
  </w:style>
  <w:style w:type="character" w:customStyle="1" w:styleId="TekstprzypisudolnegoZnak">
    <w:name w:val="Tekst przypisu dolnego Znak"/>
    <w:link w:val="Tekstprzypisudolnego"/>
    <w:uiPriority w:val="99"/>
    <w:qFormat/>
    <w:rPr>
      <w:sz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Pr>
      <w:vertAlign w:val="superscript"/>
    </w:rPr>
  </w:style>
  <w:style w:type="character" w:customStyle="1" w:styleId="EndnoteTextChar">
    <w:name w:val="Endnote Text Char"/>
    <w:uiPriority w:val="99"/>
    <w:qFormat/>
    <w:rPr>
      <w:sz w:val="20"/>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next w:val="Normalny"/>
    <w:uiPriority w:val="35"/>
    <w:semiHidden/>
    <w:unhideWhenUsed/>
    <w:qFormat/>
    <w:rPr>
      <w:b/>
      <w:bCs/>
      <w:color w:val="4F81BD" w:themeColor="accent1"/>
      <w:sz w:val="18"/>
      <w:szCs w:val="18"/>
    </w:rPr>
  </w:style>
  <w:style w:type="paragraph" w:customStyle="1" w:styleId="Indeks">
    <w:name w:val="Indeks"/>
    <w:basedOn w:val="Normalny"/>
    <w:qFormat/>
    <w:pPr>
      <w:suppressLineNumbers/>
    </w:pPr>
    <w:rPr>
      <w:rFonts w:cs="Arial Unicode MS"/>
    </w:rPr>
  </w:style>
  <w:style w:type="paragraph" w:styleId="Bezodstpw">
    <w:name w:val="No Spacing"/>
    <w:uiPriority w:val="1"/>
    <w:qFormat/>
    <w:rPr>
      <w:sz w:val="22"/>
    </w:rPr>
  </w:style>
  <w:style w:type="paragraph" w:styleId="Tytu">
    <w:name w:val="Title"/>
    <w:basedOn w:val="Normalny"/>
    <w:next w:val="Normalny"/>
    <w:link w:val="TytuZnak"/>
    <w:uiPriority w:val="10"/>
    <w:qFormat/>
    <w:pPr>
      <w:spacing w:before="300" w:after="200"/>
      <w:contextualSpacing/>
    </w:pPr>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paragraph" w:styleId="Cytat">
    <w:name w:val="Quote"/>
    <w:basedOn w:val="Normalny"/>
    <w:next w:val="Normalny"/>
    <w:link w:val="CytatZnak"/>
    <w:uiPriority w:val="29"/>
    <w:qFormat/>
    <w:pPr>
      <w:ind w:left="720" w:right="720"/>
    </w:pPr>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pPr>
      <w:spacing w:after="200" w:line="276" w:lineRule="auto"/>
    </w:pPr>
    <w:rPr>
      <w:sz w:val="22"/>
    </w:rPr>
  </w:style>
  <w:style w:type="paragraph" w:styleId="Spisilustracji">
    <w:name w:val="table of figures"/>
    <w:basedOn w:val="Normalny"/>
    <w:next w:val="Normalny"/>
    <w:uiPriority w:val="99"/>
    <w:unhideWhenUsed/>
    <w:qFormat/>
  </w:style>
  <w:style w:type="paragraph" w:styleId="Tekstdymka">
    <w:name w:val="Balloon Text"/>
    <w:basedOn w:val="Normalny"/>
    <w:link w:val="TekstdymkaZnak"/>
    <w:uiPriority w:val="99"/>
    <w:semiHidden/>
    <w:unhideWhenUsed/>
    <w:qFormat/>
    <w:pPr>
      <w:spacing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eastAsia="Arial" w:hAnsi="aspira light" w:cs="aspira light"/>
      <w:color w:val="000000"/>
      <w:sz w:val="24"/>
      <w:szCs w:val="24"/>
    </w:rPr>
  </w:style>
  <w:style w:type="paragraph" w:customStyle="1" w:styleId="Standard">
    <w:name w:val="Standard"/>
    <w:qFormat/>
    <w:rPr>
      <w:rFonts w:ascii="Liberation Serif" w:eastAsia="NSimSun" w:hAnsi="Liberation Serif"/>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rPr>
      <w:sz w:val="22"/>
    </w:rPr>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paragraph" w:customStyle="1" w:styleId="ing-header">
    <w:name w:val="ing-header"/>
    <w:basedOn w:val="Normalny"/>
    <w:qFormat/>
    <w:pPr>
      <w:spacing w:beforeAutospacing="1"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3756</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2023-09-29T14:06:00Z</dcterms:created>
  <dcterms:modified xsi:type="dcterms:W3CDTF">2023-10-06T09:38:00Z</dcterms:modified>
  <dc:language/>
</cp:coreProperties>
</file>